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0119" w:rsidRDefault="00305543" w:rsidP="003A0119">
      <w:r>
        <w:t>Program</w:t>
      </w:r>
      <w:r w:rsidR="003A0119">
        <w:t xml:space="preserve"> </w:t>
      </w:r>
      <w:r w:rsidR="003A0119" w:rsidRPr="00414593">
        <w:rPr>
          <w:b/>
        </w:rPr>
        <w:t>„Sinergija održivog razvoja i poduzetničke aktivnosti u školskim klupama“</w:t>
      </w:r>
      <w:r w:rsidR="003A0119">
        <w:t xml:space="preserve"> sufinancira Ured za udruge Vlade Republike Hrvatske</w:t>
      </w:r>
      <w:bookmarkStart w:id="0" w:name="_GoBack"/>
      <w:bookmarkEnd w:id="0"/>
      <w:r w:rsidR="003A0119">
        <w:t>, koji traje od ožujka 2019. – do ožujka 2020.</w:t>
      </w:r>
      <w:r w:rsidR="000C0F47" w:rsidRPr="000C0F47">
        <w:t xml:space="preserve"> Glavni nositelj projekta je Centar za edukaciju i savjetovanje Sunce</w:t>
      </w:r>
      <w:r w:rsidR="000C0F47">
        <w:t>.</w:t>
      </w:r>
    </w:p>
    <w:p w:rsidR="003A0119" w:rsidRDefault="003A0119" w:rsidP="003A0119">
      <w:r>
        <w:t xml:space="preserve">Sudjelovanjem u aktivnostima projekta „Sinergija održivog razvoja i poduzetničke aktivnosti u školskim klupama“ učenici će usvajati znanja iz dva područja: održivog razvoja i poduzetništva. </w:t>
      </w:r>
      <w:bookmarkStart w:id="1" w:name="_Hlk5799853"/>
      <w:r w:rsidR="00414593">
        <w:t>U n</w:t>
      </w:r>
      <w:r>
        <w:t>aveden</w:t>
      </w:r>
      <w:r w:rsidR="00414593">
        <w:t>im</w:t>
      </w:r>
      <w:r>
        <w:t xml:space="preserve"> radionic</w:t>
      </w:r>
      <w:r w:rsidR="00414593">
        <w:t>ama</w:t>
      </w:r>
      <w:r>
        <w:t xml:space="preserve"> će</w:t>
      </w:r>
      <w:r w:rsidR="00414593">
        <w:t>mo</w:t>
      </w:r>
      <w:r>
        <w:t xml:space="preserve"> kod </w:t>
      </w:r>
      <w:bookmarkEnd w:id="1"/>
      <w:r>
        <w:t xml:space="preserve">učenika otkrivati talente, graditi vrline te poticati kreativnost i stvaralaštvo, koje su osnova za postizanje uspjeha kako u poduzetništvu tako i u drugim područjima života. Učenici će razviti poduzetnički stav koji će se ogledati u davanju inicijative, </w:t>
      </w:r>
      <w:proofErr w:type="spellStart"/>
      <w:r>
        <w:t>proaktivnosti</w:t>
      </w:r>
      <w:proofErr w:type="spellEnd"/>
      <w:r>
        <w:t>, samostalnosti i inovativnosti u osobnom i društvenom životu.</w:t>
      </w:r>
    </w:p>
    <w:p w:rsidR="00414593" w:rsidRDefault="00414593" w:rsidP="00414593">
      <w:r>
        <w:t>Aktivnosti će se provoditi u</w:t>
      </w:r>
      <w:r w:rsidR="000C0F47">
        <w:t xml:space="preserve"> dva razreda u </w:t>
      </w:r>
      <w:r>
        <w:t xml:space="preserve">osnovnim i srednjim školama u četiri županije koji su nam ujedno i partneri i suradnici na projektu, to su: </w:t>
      </w:r>
    </w:p>
    <w:p w:rsidR="00414593" w:rsidRDefault="00734670" w:rsidP="00414593">
      <w:pPr>
        <w:pStyle w:val="Odlomakpopisa"/>
        <w:numPr>
          <w:ilvl w:val="0"/>
          <w:numId w:val="1"/>
        </w:numPr>
      </w:pPr>
      <w:r w:rsidRPr="00414593">
        <w:t xml:space="preserve">PRONI </w:t>
      </w:r>
      <w:r w:rsidR="00414593" w:rsidRPr="00414593">
        <w:t xml:space="preserve">Centar za socijalno podučavanje, Osijek </w:t>
      </w:r>
    </w:p>
    <w:p w:rsidR="00414593" w:rsidRDefault="00414593" w:rsidP="00414593">
      <w:pPr>
        <w:pStyle w:val="Odlomakpopisa"/>
        <w:numPr>
          <w:ilvl w:val="0"/>
          <w:numId w:val="1"/>
        </w:numPr>
      </w:pPr>
      <w:r w:rsidRPr="00414593">
        <w:t xml:space="preserve">Osnovna škola Mitnica, Vukovar </w:t>
      </w:r>
    </w:p>
    <w:p w:rsidR="00414593" w:rsidRDefault="00414593" w:rsidP="00414593">
      <w:pPr>
        <w:pStyle w:val="Odlomakpopisa"/>
        <w:numPr>
          <w:ilvl w:val="0"/>
          <w:numId w:val="1"/>
        </w:numPr>
      </w:pPr>
      <w:r w:rsidRPr="00414593">
        <w:t>Ekonomska škola, Vukovar</w:t>
      </w:r>
    </w:p>
    <w:p w:rsidR="00414593" w:rsidRDefault="00414593" w:rsidP="00414593">
      <w:pPr>
        <w:pStyle w:val="Odlomakpopisa"/>
        <w:numPr>
          <w:ilvl w:val="0"/>
          <w:numId w:val="1"/>
        </w:numPr>
      </w:pPr>
      <w:r w:rsidRPr="00414593">
        <w:t xml:space="preserve">Srednja škola </w:t>
      </w:r>
      <w:proofErr w:type="spellStart"/>
      <w:r w:rsidRPr="00414593">
        <w:t>Viktorovac</w:t>
      </w:r>
      <w:proofErr w:type="spellEnd"/>
      <w:r w:rsidRPr="00414593">
        <w:t>, Sisak</w:t>
      </w:r>
    </w:p>
    <w:p w:rsidR="00414593" w:rsidRDefault="00414593" w:rsidP="00414593">
      <w:pPr>
        <w:pStyle w:val="Odlomakpopisa"/>
        <w:numPr>
          <w:ilvl w:val="0"/>
          <w:numId w:val="1"/>
        </w:numPr>
      </w:pPr>
      <w:r w:rsidRPr="00414593">
        <w:t xml:space="preserve">Gimnazija Antuna Vrančića, Šibenik </w:t>
      </w:r>
    </w:p>
    <w:p w:rsidR="00414593" w:rsidRDefault="00414593" w:rsidP="00414593">
      <w:pPr>
        <w:pStyle w:val="Odlomakpopisa"/>
        <w:numPr>
          <w:ilvl w:val="0"/>
          <w:numId w:val="1"/>
        </w:numPr>
      </w:pPr>
      <w:r w:rsidRPr="00414593">
        <w:t xml:space="preserve">Osnovna škola Jurja </w:t>
      </w:r>
      <w:proofErr w:type="spellStart"/>
      <w:r w:rsidRPr="00414593">
        <w:t>Šižgorića,Šibenik</w:t>
      </w:r>
      <w:proofErr w:type="spellEnd"/>
    </w:p>
    <w:p w:rsidR="00414593" w:rsidRDefault="00414593" w:rsidP="00414593">
      <w:pPr>
        <w:pStyle w:val="Odlomakpopisa"/>
        <w:numPr>
          <w:ilvl w:val="0"/>
          <w:numId w:val="1"/>
        </w:numPr>
      </w:pPr>
      <w:r w:rsidRPr="00414593">
        <w:t xml:space="preserve">Osnovna škola Antuna Gustava Matoša, Zagreb </w:t>
      </w:r>
    </w:p>
    <w:p w:rsidR="00414593" w:rsidRDefault="00414593" w:rsidP="00414593">
      <w:pPr>
        <w:pStyle w:val="Odlomakpopisa"/>
        <w:numPr>
          <w:ilvl w:val="0"/>
          <w:numId w:val="1"/>
        </w:numPr>
      </w:pPr>
      <w:r w:rsidRPr="00414593">
        <w:t xml:space="preserve">Prva gimnazija, Zagreb  </w:t>
      </w:r>
    </w:p>
    <w:p w:rsidR="00414593" w:rsidRDefault="00414593" w:rsidP="00414593">
      <w:pPr>
        <w:pStyle w:val="Odlomakpopisa"/>
        <w:numPr>
          <w:ilvl w:val="0"/>
          <w:numId w:val="1"/>
        </w:numPr>
      </w:pPr>
      <w:r w:rsidRPr="00414593">
        <w:t xml:space="preserve">Osnovna škola </w:t>
      </w:r>
      <w:proofErr w:type="spellStart"/>
      <w:r w:rsidRPr="00414593">
        <w:t>Galdovo</w:t>
      </w:r>
      <w:proofErr w:type="spellEnd"/>
      <w:r w:rsidRPr="00414593">
        <w:t>, Sisak</w:t>
      </w:r>
    </w:p>
    <w:p w:rsidR="00414593" w:rsidRDefault="00414593" w:rsidP="00414593"/>
    <w:p w:rsidR="008625FC" w:rsidRDefault="008625FC" w:rsidP="00414593">
      <w:r>
        <w:t xml:space="preserve">Učenici će sudjelovati u </w:t>
      </w:r>
      <w:r w:rsidR="000C0F47">
        <w:t>slijedećim</w:t>
      </w:r>
      <w:r>
        <w:t xml:space="preserve"> aktivnostima:</w:t>
      </w:r>
    </w:p>
    <w:p w:rsidR="000C0F47" w:rsidRPr="000C0F47" w:rsidRDefault="00414593" w:rsidP="000C0F47">
      <w:pPr>
        <w:pStyle w:val="Odlomakpopisa"/>
        <w:numPr>
          <w:ilvl w:val="0"/>
          <w:numId w:val="2"/>
        </w:numPr>
        <w:rPr>
          <w:b/>
        </w:rPr>
      </w:pPr>
      <w:r w:rsidRPr="000C0F47">
        <w:rPr>
          <w:b/>
        </w:rPr>
        <w:t>Ciklus radionica „Mali društveno odgovoran poduzetnik krije se u meni“</w:t>
      </w:r>
      <w:r w:rsidR="008625FC" w:rsidRPr="000C0F47">
        <w:rPr>
          <w:b/>
        </w:rPr>
        <w:t xml:space="preserve"> </w:t>
      </w:r>
    </w:p>
    <w:p w:rsidR="000C0F47" w:rsidRDefault="000C0F47" w:rsidP="000C0F47">
      <w:r w:rsidRPr="000C0F47">
        <w:t xml:space="preserve">U sklopu četiri radionice (svaka u trajanju od 45 minuta) </w:t>
      </w:r>
      <w:r>
        <w:t xml:space="preserve"> učenici će kroz četiri radionice pomoću funkcionalnih zadataka, igara i vježbi (primjerenih njihovoj dobi) razvijati poduzetničke sposobnosti i vještine. Poticat ćemo </w:t>
      </w:r>
      <w:proofErr w:type="spellStart"/>
      <w:r>
        <w:t>inicijativnost</w:t>
      </w:r>
      <w:proofErr w:type="spellEnd"/>
      <w:r>
        <w:t xml:space="preserve">, kritičko mišljenje u kontekstu razvoja svoje ideje, spremnost na preuzimanje rizika u kontekstu stvaranja promjena u zajednici, inovativnost na društveno odgovoran način, samouvjerenost, upornost, prezentacijske vještine, donošenje odluka. </w:t>
      </w:r>
    </w:p>
    <w:p w:rsidR="000C0F47" w:rsidRPr="000C0F47" w:rsidRDefault="000C0F47" w:rsidP="000C0F47">
      <w:pPr>
        <w:pStyle w:val="Odlomakpopisa"/>
        <w:numPr>
          <w:ilvl w:val="0"/>
          <w:numId w:val="2"/>
        </w:numPr>
        <w:rPr>
          <w:b/>
        </w:rPr>
      </w:pPr>
      <w:r w:rsidRPr="000C0F47">
        <w:rPr>
          <w:b/>
        </w:rPr>
        <w:t xml:space="preserve">Ciklus radionica „Što je to održivi razvoj za moju poslovnu ideju“ </w:t>
      </w:r>
    </w:p>
    <w:p w:rsidR="000C0F47" w:rsidRDefault="000C0F47" w:rsidP="000C0F47">
      <w:r>
        <w:t xml:space="preserve">U sklopu četiri radionice (svaka u trajanju od 45 minuta) učenici će se upoznati s proizvodnim procesom, osnovama marketinga i financija za početnike, te bontonom u poslovnoj komunikaciji i to tako što će ih usvajati kroz iskustveno učenje, na njima poznatim proizvodima. Na ovakav način učenici će upoznati cijeli proizvodni proces i raditi na </w:t>
      </w:r>
      <w:proofErr w:type="spellStart"/>
      <w:r>
        <w:t>brendiranju</w:t>
      </w:r>
      <w:proofErr w:type="spellEnd"/>
      <w:r>
        <w:t xml:space="preserve"> proizvoda. </w:t>
      </w:r>
    </w:p>
    <w:p w:rsidR="000C0F47" w:rsidRDefault="000C0F47" w:rsidP="000C0F47">
      <w:r>
        <w:t xml:space="preserve">U sklopu ovih radionica učenici će od starog papira, plastike i ostalog iskoristivog materijala osmisliti i napraviti novi funkcionalni proizvod. U tome će im pomoći produkt dizajner. </w:t>
      </w:r>
    </w:p>
    <w:p w:rsidR="000C0F47" w:rsidRPr="000C0F47" w:rsidRDefault="000C0F47" w:rsidP="000C0F47">
      <w:pPr>
        <w:pStyle w:val="Odlomakpopisa"/>
        <w:numPr>
          <w:ilvl w:val="0"/>
          <w:numId w:val="2"/>
        </w:numPr>
        <w:rPr>
          <w:b/>
        </w:rPr>
      </w:pPr>
      <w:proofErr w:type="spellStart"/>
      <w:r w:rsidRPr="000C0F47">
        <w:rPr>
          <w:b/>
        </w:rPr>
        <w:t>Filmoteka</w:t>
      </w:r>
      <w:proofErr w:type="spellEnd"/>
    </w:p>
    <w:p w:rsidR="000C0F47" w:rsidRDefault="000C0F47" w:rsidP="000C0F47">
      <w:r>
        <w:t>Tijekom pet susreta učenici će gledati projekciju filmova vezanih uz tematiku održivog razvoja s posebnim naglaskom na teme kao što su utjecaj poslovanja na okoliš, društveno odgovorno poslovanje, iskorištavanje dječjeg rada, pozitivan i negativan utjecaj poslovanja na zajednicu.</w:t>
      </w:r>
    </w:p>
    <w:p w:rsidR="000C0F47" w:rsidRDefault="000C0F47" w:rsidP="000C0F47">
      <w:r>
        <w:lastRenderedPageBreak/>
        <w:t>Poseban naglasak stavljat će se na diskusiju o ovim temama nakon gledanja filma, a posebno važno će biti da učenici kritički promišljaju o navedenim problemima i budu aktivni dionici društva u njihovom rješavanju.</w:t>
      </w:r>
    </w:p>
    <w:p w:rsidR="000C0F47" w:rsidRPr="000C0F47" w:rsidRDefault="000C0F47" w:rsidP="000C0F47">
      <w:pPr>
        <w:pStyle w:val="Odlomakpopisa"/>
        <w:numPr>
          <w:ilvl w:val="0"/>
          <w:numId w:val="2"/>
        </w:numPr>
        <w:rPr>
          <w:b/>
        </w:rPr>
      </w:pPr>
      <w:r w:rsidRPr="000C0F47">
        <w:rPr>
          <w:b/>
        </w:rPr>
        <w:t>Debata „Na koji način poslovanje u zajednici utječe na mene kao učenika, odnosno na moje zdravlje i odnos s obitelji“</w:t>
      </w:r>
    </w:p>
    <w:p w:rsidR="000C0F47" w:rsidRDefault="000C0F47" w:rsidP="000C0F47">
      <w:r>
        <w:t>Učenici će kroz raspravljanje na teme „Utječe li prodaja određenih proizvoda negativno na djecu“ i „Reklame su negativne ili pozitivne“ razviti kritički stav o konzumaciji određenih proizvoda i njihovoj prisutnosti na tržištu te o dugoročnom utjecaju tih proizvoda na učenike.</w:t>
      </w:r>
    </w:p>
    <w:p w:rsidR="000B583C" w:rsidRPr="000B583C" w:rsidRDefault="000B583C" w:rsidP="000B583C">
      <w:pPr>
        <w:pStyle w:val="Odlomakpopisa"/>
        <w:numPr>
          <w:ilvl w:val="0"/>
          <w:numId w:val="2"/>
        </w:numPr>
        <w:rPr>
          <w:b/>
        </w:rPr>
      </w:pPr>
      <w:r w:rsidRPr="000B583C">
        <w:rPr>
          <w:b/>
        </w:rPr>
        <w:t xml:space="preserve">Obilježavanje Međunarodnog dana bez kupnje </w:t>
      </w:r>
    </w:p>
    <w:p w:rsidR="000B583C" w:rsidRDefault="000B583C" w:rsidP="000B583C">
      <w:r>
        <w:t>Učenici će od starog papira, plastike i ostalog iskoristivog materijala osmisliti i napraviti novi funkcionalni proizvod. U tome će im pomoći produkt dizajner i voditelji aktivnosti. Učenici će svoje radove izložiti u zajednici (PUO, škola, knjižnica…) te dobiti simbolične nagrade za najbolje radove.</w:t>
      </w:r>
    </w:p>
    <w:p w:rsidR="00414593" w:rsidRDefault="00414593" w:rsidP="000C0F47">
      <w:pPr>
        <w:pStyle w:val="Odlomakpopisa"/>
        <w:numPr>
          <w:ilvl w:val="0"/>
          <w:numId w:val="2"/>
        </w:numPr>
      </w:pPr>
      <w:r w:rsidRPr="000C0F47">
        <w:rPr>
          <w:b/>
        </w:rPr>
        <w:t>Konferencija: „Učimo o održivom razvoju od vrtića do fakulteta“</w:t>
      </w:r>
      <w:r w:rsidR="000C0F47">
        <w:t xml:space="preserve"> za stručnjake iz sustava obrazovanja</w:t>
      </w:r>
    </w:p>
    <w:p w:rsidR="000C0F47" w:rsidRDefault="00414593" w:rsidP="00414593">
      <w:r>
        <w:t>Dvodnevna konferencija na temu razvoj</w:t>
      </w:r>
      <w:r w:rsidR="000C0F47">
        <w:t>a</w:t>
      </w:r>
      <w:r>
        <w:t xml:space="preserve"> kompetencija kod djece za održivi razvoj prikazivanjem primjera dobre prakse</w:t>
      </w:r>
      <w:r w:rsidR="00CE55A1">
        <w:t>.</w:t>
      </w:r>
      <w:r>
        <w:t xml:space="preserve"> </w:t>
      </w:r>
    </w:p>
    <w:p w:rsidR="00541242" w:rsidRDefault="00541242" w:rsidP="00414593"/>
    <w:p w:rsidR="00541242" w:rsidRDefault="00541242" w:rsidP="00414593">
      <w:r>
        <w:rPr>
          <w:noProof/>
        </w:rPr>
        <w:drawing>
          <wp:anchor distT="0" distB="0" distL="114300" distR="114300" simplePos="0" relativeHeight="251660288" behindDoc="0" locked="0" layoutInCell="1" allowOverlap="1" wp14:anchorId="38D2E5DF">
            <wp:simplePos x="0" y="0"/>
            <wp:positionH relativeFrom="column">
              <wp:posOffset>2549525</wp:posOffset>
            </wp:positionH>
            <wp:positionV relativeFrom="paragraph">
              <wp:posOffset>422910</wp:posOffset>
            </wp:positionV>
            <wp:extent cx="1859280" cy="372110"/>
            <wp:effectExtent l="0" t="0" r="7620" b="8890"/>
            <wp:wrapSquare wrapText="bothSides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9280" cy="372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486033B3">
            <wp:simplePos x="0" y="0"/>
            <wp:positionH relativeFrom="column">
              <wp:posOffset>-2020</wp:posOffset>
            </wp:positionH>
            <wp:positionV relativeFrom="paragraph">
              <wp:posOffset>-3406</wp:posOffset>
            </wp:positionV>
            <wp:extent cx="895985" cy="798830"/>
            <wp:effectExtent l="0" t="0" r="0" b="1270"/>
            <wp:wrapSquare wrapText="bothSides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985" cy="798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27038919">
            <wp:simplePos x="0" y="0"/>
            <wp:positionH relativeFrom="column">
              <wp:posOffset>1011555</wp:posOffset>
            </wp:positionH>
            <wp:positionV relativeFrom="paragraph">
              <wp:posOffset>-3810</wp:posOffset>
            </wp:positionV>
            <wp:extent cx="1243965" cy="883920"/>
            <wp:effectExtent l="0" t="0" r="0" b="0"/>
            <wp:wrapSquare wrapText="bothSides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3965" cy="883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5412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5B4C51"/>
    <w:multiLevelType w:val="hybridMultilevel"/>
    <w:tmpl w:val="3AB6BAC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8B1221"/>
    <w:multiLevelType w:val="hybridMultilevel"/>
    <w:tmpl w:val="655E2F9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36521D"/>
    <w:multiLevelType w:val="hybridMultilevel"/>
    <w:tmpl w:val="EF2043C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119"/>
    <w:rsid w:val="000B583C"/>
    <w:rsid w:val="000C0F47"/>
    <w:rsid w:val="00305543"/>
    <w:rsid w:val="003A0119"/>
    <w:rsid w:val="00414593"/>
    <w:rsid w:val="00541242"/>
    <w:rsid w:val="00734670"/>
    <w:rsid w:val="008625FC"/>
    <w:rsid w:val="00CD0A86"/>
    <w:rsid w:val="00CE55A1"/>
    <w:rsid w:val="00EB6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092C8"/>
  <w15:chartTrackingRefBased/>
  <w15:docId w15:val="{7F6C5D33-51F6-4085-BB47-C265296BD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14593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5412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412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591</Words>
  <Characters>3372</Characters>
  <Application>Microsoft Office Word</Application>
  <DocSecurity>0</DocSecurity>
  <Lines>28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Sajko</dc:creator>
  <cp:keywords/>
  <dc:description/>
  <cp:lastModifiedBy>Barbara Sajko</cp:lastModifiedBy>
  <cp:revision>9</cp:revision>
  <dcterms:created xsi:type="dcterms:W3CDTF">2019-04-10T12:42:00Z</dcterms:created>
  <dcterms:modified xsi:type="dcterms:W3CDTF">2019-04-29T10:46:00Z</dcterms:modified>
</cp:coreProperties>
</file>